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5EF" w:rsidRDefault="004405EF" w:rsidP="004405EF">
      <w:pPr>
        <w:spacing w:before="240" w:after="160"/>
      </w:pPr>
      <w:r>
        <w:rPr>
          <w:color w:val="000000"/>
          <w:sz w:val="48"/>
          <w:szCs w:val="48"/>
          <w:lang w:eastAsia="sv-SE"/>
        </w:rPr>
        <w:t>C</w:t>
      </w:r>
      <w:r>
        <w:rPr>
          <w:color w:val="000000"/>
          <w:sz w:val="48"/>
          <w:szCs w:val="48"/>
          <w:lang w:eastAsia="sv-SE"/>
        </w:rPr>
        <w:t>ASE</w:t>
      </w:r>
      <w:r>
        <w:rPr>
          <w:color w:val="000000"/>
          <w:sz w:val="48"/>
          <w:szCs w:val="48"/>
          <w:lang w:eastAsia="sv-SE"/>
        </w:rPr>
        <w:t> 2</w:t>
      </w:r>
      <w:r>
        <w:rPr>
          <w:color w:val="000000"/>
          <w:sz w:val="48"/>
          <w:szCs w:val="48"/>
          <w:lang w:eastAsia="sv-SE"/>
        </w:rPr>
        <w:t>4</w:t>
      </w:r>
      <w:r>
        <w:rPr>
          <w:color w:val="000000"/>
          <w:lang w:eastAsia="sv-SE"/>
        </w:rPr>
        <w:t xml:space="preserve">  (Kurator - Ungdomsmottagning)</w:t>
      </w:r>
    </w:p>
    <w:p w:rsidR="004405EF" w:rsidRDefault="004405EF" w:rsidP="004405EF">
      <w:pPr>
        <w:spacing w:before="240" w:after="160"/>
      </w:pPr>
      <w:r>
        <w:rPr>
          <w:color w:val="000000"/>
          <w:lang w:eastAsia="sv-SE"/>
        </w:rPr>
        <w:t>Kim är 16 år och har bokat tid på ungdomsmottagning för ett klamydiatest. Barnmorskan kommer överens med Kim om att träffa kuratorn eftersom hen berättat om stor alkoholkonsumtion och hopplöshetskänslor. Kim tycker inte att det funkar med kompisarna. Hen drar i sina långa tröjärmar. Kuratorn skymtar ytliga ärr tvärs över handlederna på Kim.</w:t>
      </w:r>
    </w:p>
    <w:p w:rsidR="004405EF" w:rsidRDefault="004405EF" w:rsidP="004405EF">
      <w:pPr>
        <w:spacing w:before="240" w:after="160"/>
      </w:pPr>
      <w:r>
        <w:rPr>
          <w:color w:val="000000"/>
          <w:lang w:eastAsia="sv-SE"/>
        </w:rPr>
        <w:t>Kuratorn undrar:</w:t>
      </w:r>
      <w:bookmarkStart w:id="0" w:name="_GoBack"/>
      <w:bookmarkEnd w:id="0"/>
    </w:p>
    <w:p w:rsidR="004405EF" w:rsidRDefault="004405EF" w:rsidP="004405EF">
      <w:pPr>
        <w:numPr>
          <w:ilvl w:val="0"/>
          <w:numId w:val="1"/>
        </w:numPr>
        <w:textAlignment w:val="baseline"/>
        <w:rPr>
          <w:rFonts w:eastAsia="Times New Roman"/>
          <w:color w:val="000000"/>
        </w:rPr>
      </w:pPr>
      <w:r>
        <w:rPr>
          <w:rFonts w:eastAsia="Times New Roman"/>
          <w:color w:val="000000"/>
          <w:lang w:eastAsia="sv-SE"/>
        </w:rPr>
        <w:t>Ska man fråga om självskadebeteende?</w:t>
      </w:r>
    </w:p>
    <w:p w:rsidR="004405EF" w:rsidRDefault="004405EF" w:rsidP="004405EF">
      <w:pPr>
        <w:numPr>
          <w:ilvl w:val="0"/>
          <w:numId w:val="1"/>
        </w:numPr>
        <w:textAlignment w:val="baseline"/>
        <w:rPr>
          <w:rFonts w:eastAsia="Times New Roman"/>
          <w:color w:val="000000"/>
        </w:rPr>
      </w:pPr>
      <w:r>
        <w:rPr>
          <w:rFonts w:eastAsia="Times New Roman"/>
          <w:color w:val="000000"/>
          <w:lang w:eastAsia="sv-SE"/>
        </w:rPr>
        <w:t>Finns det bra frågor att ställa?</w:t>
      </w:r>
    </w:p>
    <w:p w:rsidR="004405EF" w:rsidRDefault="004405EF" w:rsidP="004405EF">
      <w:pPr>
        <w:numPr>
          <w:ilvl w:val="0"/>
          <w:numId w:val="2"/>
        </w:numPr>
        <w:textAlignment w:val="baseline"/>
        <w:rPr>
          <w:rFonts w:eastAsia="Times New Roman"/>
          <w:color w:val="000000"/>
        </w:rPr>
      </w:pPr>
      <w:r>
        <w:rPr>
          <w:rFonts w:eastAsia="Times New Roman"/>
          <w:color w:val="000000"/>
          <w:lang w:eastAsia="sv-SE"/>
        </w:rPr>
        <w:t xml:space="preserve">Kan det vara farligt att tala om självskador med Kim? </w:t>
      </w:r>
    </w:p>
    <w:p w:rsidR="004405EF" w:rsidRDefault="004405EF" w:rsidP="004405EF">
      <w:pPr>
        <w:numPr>
          <w:ilvl w:val="0"/>
          <w:numId w:val="2"/>
        </w:numPr>
        <w:textAlignment w:val="baseline"/>
        <w:rPr>
          <w:rFonts w:eastAsia="Times New Roman"/>
          <w:color w:val="000000"/>
        </w:rPr>
      </w:pPr>
      <w:r>
        <w:rPr>
          <w:rFonts w:eastAsia="Times New Roman"/>
          <w:color w:val="000000"/>
          <w:lang w:eastAsia="sv-SE"/>
        </w:rPr>
        <w:t>Finns det skattningsskalor för bedömning och upptäckt av självskadebeteende?</w:t>
      </w:r>
    </w:p>
    <w:p w:rsidR="004405EF" w:rsidRDefault="004405EF" w:rsidP="004405EF">
      <w:pPr>
        <w:numPr>
          <w:ilvl w:val="0"/>
          <w:numId w:val="2"/>
        </w:numPr>
        <w:textAlignment w:val="baseline"/>
        <w:rPr>
          <w:rFonts w:eastAsia="Times New Roman"/>
          <w:color w:val="000000"/>
        </w:rPr>
      </w:pPr>
      <w:r>
        <w:rPr>
          <w:rFonts w:eastAsia="Times New Roman"/>
          <w:color w:val="000000"/>
          <w:lang w:eastAsia="sv-SE"/>
        </w:rPr>
        <w:t>Är det ett lindrigt, måttligt eller ett omfattande självskadebeteende?</w:t>
      </w:r>
    </w:p>
    <w:p w:rsidR="004405EF" w:rsidRDefault="004405EF" w:rsidP="004405EF">
      <w:pPr>
        <w:numPr>
          <w:ilvl w:val="0"/>
          <w:numId w:val="2"/>
        </w:numPr>
        <w:ind w:left="714" w:hanging="357"/>
        <w:textAlignment w:val="baseline"/>
      </w:pPr>
      <w:r>
        <w:rPr>
          <w:color w:val="000000"/>
          <w:lang w:eastAsia="sv-SE"/>
        </w:rPr>
        <w:t>På vilket sätt kan ungdomsmottagning stödja Kim?    </w:t>
      </w:r>
    </w:p>
    <w:p w:rsidR="002411D1" w:rsidRDefault="004405EF" w:rsidP="004405EF">
      <w:pPr>
        <w:spacing w:after="200" w:line="276" w:lineRule="auto"/>
      </w:pPr>
      <w:r>
        <w:rPr>
          <w:color w:val="000000"/>
          <w:lang w:eastAsia="sv-SE"/>
        </w:rPr>
        <w:t>När kan det bli aktuellt med remiss till barnpsykiatrin?  </w:t>
      </w: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EF" w:rsidRDefault="004405EF" w:rsidP="00EE1961">
      <w:r>
        <w:separator/>
      </w:r>
    </w:p>
  </w:endnote>
  <w:endnote w:type="continuationSeparator" w:id="0">
    <w:p w:rsidR="004405EF" w:rsidRDefault="004405EF" w:rsidP="00E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EF" w:rsidRDefault="004405EF" w:rsidP="00EE1961">
      <w:r>
        <w:separator/>
      </w:r>
    </w:p>
  </w:footnote>
  <w:footnote w:type="continuationSeparator" w:id="0">
    <w:p w:rsidR="004405EF" w:rsidRDefault="004405EF" w:rsidP="00EE19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50AFA"/>
    <w:multiLevelType w:val="multilevel"/>
    <w:tmpl w:val="AE488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F6EA1"/>
    <w:multiLevelType w:val="multilevel"/>
    <w:tmpl w:val="C092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EF"/>
    <w:rsid w:val="000676AD"/>
    <w:rsid w:val="002411D1"/>
    <w:rsid w:val="004405EF"/>
    <w:rsid w:val="004408CD"/>
    <w:rsid w:val="00762F7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3883"/>
  <w15:chartTrackingRefBased/>
  <w15:docId w15:val="{69EAA617-CFA3-4A9F-AA0D-43952B6D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5EF"/>
    <w:pPr>
      <w:spacing w:after="0" w:line="240" w:lineRule="auto"/>
    </w:pPr>
    <w:rPr>
      <w:rFonts w:ascii="Calibri" w:hAnsi="Calibri" w:cs="Calibri"/>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664</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1</cp:revision>
  <dcterms:created xsi:type="dcterms:W3CDTF">2019-04-30T10:07:00Z</dcterms:created>
  <dcterms:modified xsi:type="dcterms:W3CDTF">2019-04-30T10:07:00Z</dcterms:modified>
</cp:coreProperties>
</file>